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6225" w:leader="none"/>
          <w:tab w:val="right" w:pos="14938" w:leader="none"/>
        </w:tabs>
        <w:jc w:val="right"/>
        <w:rPr>
          <w:rFonts w:ascii="Times New Roman" w:hAnsi="Times New Roman" w:eastAsia="Arial" w:cs="Arial"/>
          <w:b/>
          <w:b/>
          <w:bCs/>
          <w:i/>
          <w:i/>
        </w:rPr>
      </w:pPr>
      <w:r>
        <w:rPr>
          <w:rFonts w:eastAsia="Arial" w:cs="Arial" w:ascii="Times New Roman" w:hAnsi="Times New Roman"/>
          <w:b/>
          <w:bCs/>
          <w:i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eastAsia="Arial" w:cs="Arial" w:ascii="Times New Roman" w:hAnsi="Times New Roman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right"/>
        <w:rPr>
          <w:rFonts w:ascii="Times New Roman" w:hAnsi="Times New Roman" w:cs="Arial"/>
          <w:b/>
          <w:b/>
          <w:bCs/>
          <w:i/>
          <w:i/>
          <w:sz w:val="24"/>
          <w:szCs w:val="24"/>
        </w:rPr>
      </w:pPr>
      <w:r>
        <w:rPr>
          <w:rFonts w:cs="Arial"/>
          <w:b/>
          <w:bCs/>
          <w:i/>
        </w:rPr>
      </w:r>
    </w:p>
    <w:p>
      <w:pPr>
        <w:pStyle w:val="Normal"/>
        <w:jc w:val="center"/>
        <w:rPr/>
      </w:pPr>
      <w:r>
        <w:rPr>
          <w:rFonts w:cs="Arial"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cs="Arial" w:ascii="Times New Roman" w:hAnsi="Times New Roman"/>
          <w:b/>
          <w:sz w:val="24"/>
          <w:szCs w:val="24"/>
        </w:rPr>
        <w:t xml:space="preserve">SZCZEGÓŁOWY OPIS  PRZEDMIOTU  ZAMÓWIENIA  </w:t>
      </w:r>
      <w:r>
        <w:rPr>
          <w:rFonts w:cs="Arial" w:ascii="Times New Roman" w:hAnsi="Times New Roman"/>
          <w:b/>
          <w:sz w:val="24"/>
          <w:szCs w:val="24"/>
        </w:rPr>
        <w:t>cz. A</w:t>
      </w:r>
    </w:p>
    <w:tbl>
      <w:tblPr>
        <w:tblW w:w="1457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98"/>
        <w:gridCol w:w="3854"/>
        <w:gridCol w:w="6525"/>
        <w:gridCol w:w="1527"/>
        <w:gridCol w:w="1766"/>
      </w:tblGrid>
      <w:tr>
        <w:trPr/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Zadanie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Charakterystyka zadania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Jednostka </w:t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>miary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sz w:val="22"/>
                <w:szCs w:val="22"/>
              </w:rPr>
              <w:t xml:space="preserve">Prognozowana </w:t>
              <w:br/>
              <w:t>ilość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Renowacja i zakładanie nowych trawników  z rolki  ( z materiałem )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przygotowanie podłoża (zrywanie darni, spulchnienie, oczyszczanie i wyrównanie terenu, podnoszenie i niwelacja terenu, zwałowanie),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 xml:space="preserve">- ułożenie trawnika z rolki, 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 xml:space="preserve">- podlanie 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Renowacja i zakładanie nowych trawników siewem ( z materiałem )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przygotowanie podłoża (zrywanie darni, spulchnienie, oczyszczanie i wyrównanie terenu, podnoszenie i niwelacja terenu, zwałowanie),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zasianie trawy,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przegrabienie, zwałowanie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 xml:space="preserve">- podlanie 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_DdeLink__522_2051704018"/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  <w:bookmarkEnd w:id="0"/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Zerwanie darni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Zerwanie darni pod nasadzenia wraz z oczyszczeniem gleby z kamieni, korzeni itp.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300</w:t>
            </w:r>
          </w:p>
        </w:tc>
      </w:tr>
      <w:tr>
        <w:trPr/>
        <w:tc>
          <w:tcPr>
            <w:tcW w:w="8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5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Ściółkowanie podłoża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ułożenie  5 cm warstwy żwiru z zastosowaniem maty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</w:t>
            </w:r>
          </w:p>
        </w:tc>
      </w:tr>
      <w:tr>
        <w:trPr/>
        <w:tc>
          <w:tcPr>
            <w:tcW w:w="89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385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ułożenie  5 cm warstwy kory lub zrębków z zastosowaniem maty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Wymiana podłoża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 xml:space="preserve">- wymiana słabego gruntu na żyzną ziemię ogrodową lub torf 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nak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Nawożenie  nawozem  NPK lub oprysk (jednorazowe, z materiałem)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nawożenie trawników,  kwietników, gazonów, itp.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oprysk przeciw chwastom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500</w:t>
            </w:r>
          </w:p>
        </w:tc>
      </w:tr>
      <w:tr>
        <w:trPr/>
        <w:tc>
          <w:tcPr>
            <w:tcW w:w="8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85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Podlewanie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 xml:space="preserve">- podlewanie  gazonów, donic wiszących i stojących z nawozem </w:t>
            </w:r>
            <w:r>
              <w:rPr>
                <w:rFonts w:cs="Arial" w:ascii="Times New Roman" w:hAnsi="Times New Roman"/>
                <w:i/>
                <w:iCs/>
                <w:sz w:val="22"/>
                <w:szCs w:val="22"/>
              </w:rPr>
              <w:t>( jednorazowo jedna donica</w:t>
            </w:r>
            <w:r>
              <w:rPr>
                <w:rFonts w:cs="Arial"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szt.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500</w:t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89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385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podlewanie krzewów, trawników i kwietników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Pielęgnacja kwietników i gazonów </w:t>
            </w:r>
          </w:p>
          <w:p>
            <w:pPr>
              <w:pStyle w:val="Normal"/>
              <w:rPr>
                <w:rFonts w:ascii="Times New Roman" w:hAnsi="Times New Roman" w:eastAsia="Arial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Arial" w:cs="Arial"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0" w:right="-610" w:hanging="0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pielenie, usuwanie obumarłych części, usuwanie lub wymiana nasadzeń i wywóz odpadów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Pielęgnacja krzewów </w:t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odmładzanie krzewów, usuwanie posuszu, cięcia techniczne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Formowanie  żywopłotów, krzewów</w:t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formowanie żywopłotów  min. 2 razy w sezonie wegetacyjnym, przycinanie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200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Sadzenie krzewów (bez materiału)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posadzenie wraz z jednorazowym podlaniem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color w:val="auto"/>
                <w:sz w:val="22"/>
                <w:szCs w:val="22"/>
              </w:rPr>
              <w:t xml:space="preserve">Obsadzanie kwietników </w:t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Arial" w:cs="Arial" w:ascii="Times New Roman" w:hAnsi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cs="Arial" w:ascii="Times New Roman" w:hAnsi="Times New Roman"/>
                <w:b/>
                <w:bCs/>
                <w:color w:val="auto"/>
                <w:sz w:val="22"/>
                <w:szCs w:val="22"/>
              </w:rPr>
              <w:t>(bez materiału)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110" w:right="0" w:hanging="11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</w:rPr>
            </w:pPr>
            <w:r>
              <w:rPr>
                <w:rFonts w:cs="Arial" w:ascii="Times New Roman" w:hAnsi="Times New Roman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</w:rPr>
              <w:t>Według potrzeb, planowo 2 razy w  ciągu roku, tj. wiosną i jesienią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150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color w:val="auto"/>
                <w:sz w:val="22"/>
                <w:szCs w:val="22"/>
              </w:rPr>
              <w:t xml:space="preserve">Obsadzanie gazonów </w:t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color w:val="auto"/>
                <w:sz w:val="22"/>
                <w:szCs w:val="22"/>
              </w:rPr>
              <w:t>(bez materiału)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110" w:right="0" w:hanging="110"/>
              <w:rPr/>
            </w:pPr>
            <w:r>
              <w:rPr>
                <w:rFonts w:cs="Arial" w:ascii="Times New Roman" w:hAnsi="Times New Roman"/>
                <w:i w:val="false"/>
                <w:iCs w:val="false"/>
                <w:color w:val="auto"/>
                <w:sz w:val="22"/>
                <w:szCs w:val="22"/>
              </w:rPr>
              <w:t>Według potrzeb, planowo 2 razy w ciągu roku tj, wiosną i jesienią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i/>
                <w:i/>
                <w:sz w:val="22"/>
                <w:szCs w:val="22"/>
              </w:rPr>
            </w:pPr>
            <w:r>
              <w:rPr>
                <w:rFonts w:cs="Arial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0" w:right="-70" w:hanging="0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Utrzymanie interwencyjne mnicha spustowego 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konserwacja,  naprawy, uszczelnianie, usuwanie gałęzi, zanieczyszczeń oraz innych przyczyn zagrażających konstrukcji urządzeń usytuowanych w Parku Miejskim „Solidarność” lub rezerwacie przyrody „Niebieskie Źródła”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czynność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Oczyszczanie interwencyjne akwenu</w:t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110" w:right="0" w:hanging="110"/>
              <w:rPr>
                <w:rFonts w:ascii="Times New Roman" w:hAnsi="Times New Roman" w:cs="Arial"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Cs/>
                <w:sz w:val="22"/>
                <w:szCs w:val="22"/>
              </w:rPr>
              <w:t>- zbieranie liści, rzęsy i innych zanieczyszczeń z akwenu ( staw w Parku Miejskim   „Solidarność”,  akwen w rezerwacie “Niebieskie Źródła” )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czynność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Oczyszczanie interwencyjne fontann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usuwanie zanieczyszczeń mechanicznych ( szczątki roślin, piasek, muł, opakowania, itp.)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czynność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Konserwacja i obsługa: systemu nawadniania    i fontann miejskich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obsługa:</w:t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 xml:space="preserve">1) systemów nawadniania: na ul. Rzeźniczej, ul. Browarnej,na Skwerze  Niepodległości, Rondo L. i M. Kaczyńskich ,  </w:t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(włączanie, wyłączanie, konserwacja, naprawa, zabezpieczanie przed   uszkodzeniami np. maskowanie odkrytych elementów, przykrywanie korą  itp.),</w:t>
            </w:r>
          </w:p>
          <w:p>
            <w:pPr>
              <w:pStyle w:val="Normal"/>
              <w:ind w:left="290" w:right="0" w:hanging="290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2) fontanny w Parku Miejskim „Solidarność” ( uruchamianie, wyłączanie,  konserwacja pompy, usuwanie graffiti, itp.)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sezon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  <w:vertAlign w:val="superscript"/>
              </w:rPr>
            </w:pP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Wkopanie  obrzeża  trawnikowego typu Eko-bord (z materiałem)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wkopanie obrzeża trawnikowego typu Eko-bord wraz z materiałem (wys. 4-5 cm, kolor czarny)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mb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200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Wkopanie  betonowego obrzeża  trawnikowego (z materiałem)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wkopanie betonowego obrzeża trawnikowego wraz z materiałem (wys. 20-30 cm, kolor do uzgodnienia)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mb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50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Montaż donic wiszących</w:t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Arial" w:cs="Arial"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cs="Arial" w:ascii="Times New Roman" w:hAnsi="Times New Roman"/>
                <w:sz w:val="22"/>
                <w:szCs w:val="22"/>
              </w:rPr>
              <w:t>zawieszenie donic na rondach ulicznych – wg zgłoszonego wykazu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30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Demontaż donic wiszących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zdjęcie i zmagazynowanie w siedzibie Zamawiającego donic wiszących z rond ulicznych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30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22. 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Projektowanie (aranżacja) nasadzeń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projektowanie nowych nasadzeń (aranżacja nowych terenów)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Usuwanie zakrzaczeń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wycinka dziko rosnących roślin (chwastów, krzewów, samosiewów) nie wymagających uzyskania zezwolenia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Arial" w:cs="Arial"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Założenie łąki kwietnej</w:t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przygotowanie podłoża pod wysiew łąki (zrywanie darni, spulchnienie, oczyszczanie i ukształtowanie terenu, podnoszenie i niwelacja terenu)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wysianie nasion,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przegrabienie, zwałowanie</w:t>
            </w:r>
          </w:p>
          <w:p>
            <w:pPr>
              <w:pStyle w:val="Normal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- podlanie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1000</w:t>
            </w:r>
          </w:p>
        </w:tc>
      </w:tr>
      <w:tr>
        <w:trPr/>
        <w:tc>
          <w:tcPr>
            <w:tcW w:w="8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  <w:p>
            <w:pPr>
              <w:pStyle w:val="Normal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385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  <w:t xml:space="preserve">Wykonanie systemu automatycznego nawadniania  </w:t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rFonts w:cs="Arial" w:ascii="Times New Roman" w:hAnsi="Times New Roman"/>
                <w:sz w:val="22"/>
                <w:szCs w:val="22"/>
                <w:u w:val="single"/>
              </w:rPr>
              <w:t>nawadnianie zraszające:</w:t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wykonanie projektu systemu nawadniania na wyznaczonym terenie,</w:t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rozmieszczenie zraszaczy i przewodów doprowadzających wodę,</w:t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przyłączenie do wodociągu,</w:t>
              <w:br/>
              <w:t>- montaż sterownika automatycznego nawadniania,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m</w:t>
            </w:r>
            <w:r>
              <w:rPr>
                <w:rFonts w:cs="Arial"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300</w:t>
            </w:r>
          </w:p>
        </w:tc>
      </w:tr>
      <w:tr>
        <w:trPr/>
        <w:tc>
          <w:tcPr>
            <w:tcW w:w="89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</w:r>
          </w:p>
        </w:tc>
        <w:tc>
          <w:tcPr>
            <w:tcW w:w="385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5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u w:val="single"/>
              </w:rPr>
            </w:pPr>
            <w:r>
              <w:rPr>
                <w:rFonts w:cs="Arial" w:ascii="Times New Roman" w:hAnsi="Times New Roman"/>
                <w:sz w:val="22"/>
                <w:szCs w:val="22"/>
                <w:u w:val="single"/>
              </w:rPr>
              <w:t>nawadnianie kropelkowe:</w:t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wykonanie projektu systemu nawadniania na wyznaczonym terenie,</w:t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rozłożenie przewodów - zraszaczy doprowadzających wodę,</w:t>
            </w:r>
          </w:p>
          <w:p>
            <w:pPr>
              <w:pStyle w:val="Normal"/>
              <w:rPr/>
            </w:pPr>
            <w:r>
              <w:rPr>
                <w:rFonts w:cs="Arial" w:ascii="Times New Roman" w:hAnsi="Times New Roman"/>
                <w:sz w:val="22"/>
                <w:szCs w:val="22"/>
              </w:rPr>
              <w:t>- przyłączenie do wodociągu,</w:t>
              <w:br/>
              <w:t>- montaż sterownika automatycznego nawadniania,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mb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cs="Arial" w:ascii="Times New Roman" w:hAnsi="Times New Roman"/>
                <w:sz w:val="22"/>
                <w:szCs w:val="22"/>
              </w:rPr>
              <w:t>300</w:t>
            </w:r>
          </w:p>
        </w:tc>
      </w:tr>
    </w:tbl>
    <w:p>
      <w:pPr>
        <w:pStyle w:val="Normal"/>
        <w:ind w:left="180" w:right="0" w:hanging="0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ind w:left="180" w:right="0" w:hanging="0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ind w:left="180" w:right="0" w:hanging="0"/>
        <w:rPr>
          <w:rFonts w:ascii="Times New Roman" w:hAnsi="Times New Roman" w:cs="Arial"/>
        </w:rPr>
      </w:pPr>
      <w:r>
        <w:rPr>
          <w:rFonts w:cs="Arial" w:ascii="Times New Roman" w:hAnsi="Times New Roman"/>
        </w:rPr>
        <w:t>Realizacja zadań wymienionych powyżej będzie wynikała z potrzeb Zamawiającego. Odpady powstałe podczas świadczenia ww. usług stanowią własność Wykonawcy, który zobowiązany jest do zagospodarowania ich w sposób zgodny z obowiązującymi przepisami.</w:t>
      </w:r>
    </w:p>
    <w:p>
      <w:pPr>
        <w:pStyle w:val="Normal"/>
        <w:ind w:left="180" w:right="0" w:hanging="0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ind w:left="180" w:right="0" w:hanging="0"/>
        <w:jc w:val="center"/>
        <w:rPr>
          <w:rFonts w:ascii="Times New Roman" w:hAnsi="Times New Roman" w:cs="Arial"/>
          <w:b w:val="false"/>
          <w:b w:val="false"/>
          <w:bCs w:val="false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header="0" w:top="567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Znak">
    <w:name w:val=" Znak"/>
    <w:basedOn w:val="Normal"/>
    <w:qFormat/>
    <w:pPr/>
    <w:rPr>
      <w:rFonts w:ascii="Arial" w:hAnsi="Arial" w:cs="Arial"/>
      <w:sz w:val="24"/>
      <w:szCs w:val="24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LibreOffice/6.3.3.2$Windows_X86_64 LibreOffice_project/a64200df03143b798afd1ec74a12ab50359878ed</Application>
  <Pages>3</Pages>
  <Words>652</Words>
  <Characters>4114</Characters>
  <CharactersWithSpaces>5658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2019-10-28T12:24:34Z</dcterms:created>
  <dc:creator/>
  <dc:description/>
  <dc:language>pl-PL</dc:language>
  <cp:lastModifiedBy/>
  <cp:lastPrinted>2019-10-29T09:41:16Z</cp:lastPrinted>
  <dcterms:modified xsi:type="dcterms:W3CDTF">2019-12-03T12:12:09Z</dcterms:modified>
  <cp:revision>17</cp:revision>
  <dc:subject/>
  <dc:title/>
</cp:coreProperties>
</file>